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B57" w:rsidRPr="00DB5B57" w:rsidRDefault="00DB5B57" w:rsidP="00DB5B5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5B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Pourquoi un grand débat sur la Loire ?</w:t>
      </w:r>
    </w:p>
    <w:p w:rsidR="00DB5B57" w:rsidRPr="00DB5B57" w:rsidRDefault="00DB5B57" w:rsidP="00DB5B5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5B57">
        <w:rPr>
          <w:rFonts w:ascii="Times New Roman" w:eastAsia="Times New Roman" w:hAnsi="Times New Roman" w:cs="Times New Roman"/>
          <w:sz w:val="24"/>
          <w:szCs w:val="24"/>
          <w:lang w:eastAsia="fr-FR"/>
        </w:rPr>
        <w:t>« L'histoire de Nantes et son agglomération est intimement liée à celle de la Loire. La Loire a façonné la ville et son développement. Elle porte aujourd'hui, j’en suis convaincue, une part de notre avenir », indique Johanna Rolland, maire de Nantes et présidente de Nantes Métropole.</w:t>
      </w:r>
    </w:p>
    <w:p w:rsidR="00DB5B57" w:rsidRPr="00DB5B57" w:rsidRDefault="00DB5B57" w:rsidP="00DB5B5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5B57">
        <w:rPr>
          <w:rFonts w:ascii="Times New Roman" w:eastAsia="Times New Roman" w:hAnsi="Times New Roman" w:cs="Times New Roman"/>
          <w:sz w:val="24"/>
          <w:szCs w:val="24"/>
          <w:lang w:eastAsia="fr-FR"/>
        </w:rPr>
        <w:t>Pourtant, au fil de l'histoire, les comblements, la fermeture des chantiers navals, etc., l'ont peu à peu éloignée de notre quotidien, et du centre-ville de Nantes en particulier.</w:t>
      </w:r>
    </w:p>
    <w:p w:rsidR="00DB5B57" w:rsidRPr="00DB5B57" w:rsidRDefault="00DB5B57" w:rsidP="00DB5B5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5B57">
        <w:rPr>
          <w:rFonts w:ascii="Times New Roman" w:eastAsia="Times New Roman" w:hAnsi="Times New Roman" w:cs="Times New Roman"/>
          <w:sz w:val="24"/>
          <w:szCs w:val="24"/>
          <w:lang w:eastAsia="fr-FR"/>
        </w:rPr>
        <w:t>L'enjeu est donc de « redonner toute sa place au fleuve dans la cité », indiquent les élus, « retrouver une Loire urbaine et animée qui renoue avec sa vocation portuaire et maritime, tout en proposant de nouvelles activités nautiques ».</w:t>
      </w:r>
    </w:p>
    <w:p w:rsidR="00DB5B57" w:rsidRPr="00DB5B57" w:rsidRDefault="00DB5B57" w:rsidP="00DB5B57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5B57">
        <w:rPr>
          <w:rFonts w:ascii="Times New Roman" w:eastAsia="Times New Roman" w:hAnsi="Times New Roman" w:cs="Times New Roman"/>
          <w:sz w:val="24"/>
          <w:szCs w:val="24"/>
          <w:lang w:eastAsia="fr-FR"/>
        </w:rPr>
        <w:t>Pour nourrir la réflexion, quatre grands thèmes sont soumis au débat :</w:t>
      </w:r>
    </w:p>
    <w:p w:rsidR="00DB5B57" w:rsidRPr="00DB5B57" w:rsidRDefault="00DB5B57" w:rsidP="00DB5B5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5B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Loire des pratiques et la Loire des usages</w:t>
      </w:r>
    </w:p>
    <w:p w:rsidR="00DB5B57" w:rsidRPr="00DB5B57" w:rsidRDefault="00DB5B57" w:rsidP="00DB5B5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5B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Loire espace économique, espace écologique</w:t>
      </w:r>
    </w:p>
    <w:p w:rsidR="00DB5B57" w:rsidRPr="00DB5B57" w:rsidRDefault="00DB5B57" w:rsidP="00DB5B5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5B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Loire, mobilité et franchissements</w:t>
      </w:r>
    </w:p>
    <w:p w:rsidR="00DB5B57" w:rsidRPr="00DB5B57" w:rsidRDefault="00DB5B57" w:rsidP="00DB5B5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B5B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Loire, cœur métropolitaine, attractivité et qualité urbaine</w:t>
      </w:r>
    </w:p>
    <w:p w:rsidR="005C2CD5" w:rsidRDefault="005C2CD5"/>
    <w:sectPr w:rsidR="005C2CD5" w:rsidSect="005C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9A0"/>
    <w:multiLevelType w:val="multilevel"/>
    <w:tmpl w:val="9DD0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B5B57"/>
    <w:rsid w:val="00407B27"/>
    <w:rsid w:val="005C2CD5"/>
    <w:rsid w:val="007C51D9"/>
    <w:rsid w:val="00DB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C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5B5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B5B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1</cp:revision>
  <dcterms:created xsi:type="dcterms:W3CDTF">2015-02-23T20:54:00Z</dcterms:created>
  <dcterms:modified xsi:type="dcterms:W3CDTF">2015-02-23T20:54:00Z</dcterms:modified>
</cp:coreProperties>
</file>